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13" w:rsidRPr="008553B1" w:rsidRDefault="008553B1" w:rsidP="00A04937">
      <w:pPr>
        <w:spacing w:after="0" w:line="240" w:lineRule="auto"/>
        <w:rPr>
          <w:b/>
          <w:sz w:val="24"/>
          <w:szCs w:val="24"/>
        </w:rPr>
      </w:pPr>
      <w:r w:rsidRPr="008553B1">
        <w:rPr>
          <w:sz w:val="24"/>
          <w:szCs w:val="24"/>
        </w:rPr>
        <w:t>Naziv obveznika:</w:t>
      </w:r>
      <w:r w:rsidRPr="008553B1">
        <w:rPr>
          <w:b/>
          <w:sz w:val="24"/>
          <w:szCs w:val="24"/>
        </w:rPr>
        <w:t xml:space="preserve"> </w:t>
      </w:r>
      <w:r w:rsidR="00FA55C0" w:rsidRPr="008553B1">
        <w:rPr>
          <w:b/>
          <w:sz w:val="24"/>
          <w:szCs w:val="24"/>
        </w:rPr>
        <w:t>OŠ Majstora Radovana</w:t>
      </w:r>
    </w:p>
    <w:p w:rsidR="00FA55C0" w:rsidRPr="008553B1" w:rsidRDefault="008553B1" w:rsidP="00A04937">
      <w:pPr>
        <w:spacing w:after="0" w:line="240" w:lineRule="auto"/>
        <w:rPr>
          <w:sz w:val="24"/>
          <w:szCs w:val="24"/>
        </w:rPr>
      </w:pPr>
      <w:r w:rsidRPr="008553B1">
        <w:rPr>
          <w:sz w:val="24"/>
          <w:szCs w:val="24"/>
        </w:rPr>
        <w:t xml:space="preserve">Adresa obveznika: </w:t>
      </w:r>
      <w:r w:rsidR="00FA55C0" w:rsidRPr="008553B1">
        <w:rPr>
          <w:sz w:val="24"/>
          <w:szCs w:val="24"/>
        </w:rPr>
        <w:t>Ul.dr.Franje Tuđmana 12</w:t>
      </w:r>
      <w:r w:rsidRPr="008553B1">
        <w:rPr>
          <w:sz w:val="24"/>
          <w:szCs w:val="24"/>
        </w:rPr>
        <w:t>, 21 220 Trogir</w:t>
      </w:r>
    </w:p>
    <w:p w:rsidR="00FA55C0" w:rsidRPr="008553B1" w:rsidRDefault="001B42AE" w:rsidP="00A04937">
      <w:pPr>
        <w:spacing w:after="0" w:line="240" w:lineRule="auto"/>
        <w:rPr>
          <w:sz w:val="24"/>
          <w:szCs w:val="24"/>
        </w:rPr>
      </w:pPr>
      <w:r w:rsidRPr="008553B1">
        <w:rPr>
          <w:sz w:val="24"/>
          <w:szCs w:val="24"/>
        </w:rPr>
        <w:t>Šifra općine/grada: 46</w:t>
      </w:r>
      <w:r w:rsidR="00FA55C0" w:rsidRPr="008553B1">
        <w:rPr>
          <w:sz w:val="24"/>
          <w:szCs w:val="24"/>
        </w:rPr>
        <w:t>3</w:t>
      </w:r>
    </w:p>
    <w:p w:rsidR="00FA55C0" w:rsidRPr="008553B1" w:rsidRDefault="00925614" w:rsidP="00A04937">
      <w:pPr>
        <w:spacing w:after="0" w:line="240" w:lineRule="auto"/>
        <w:rPr>
          <w:sz w:val="24"/>
          <w:szCs w:val="24"/>
        </w:rPr>
      </w:pPr>
      <w:r w:rsidRPr="008553B1">
        <w:rPr>
          <w:sz w:val="24"/>
          <w:szCs w:val="24"/>
        </w:rPr>
        <w:t xml:space="preserve">Broj </w:t>
      </w:r>
      <w:r w:rsidR="00FA55C0" w:rsidRPr="008553B1">
        <w:rPr>
          <w:sz w:val="24"/>
          <w:szCs w:val="24"/>
        </w:rPr>
        <w:t>RKP</w:t>
      </w:r>
      <w:r w:rsidRPr="008553B1">
        <w:rPr>
          <w:sz w:val="24"/>
          <w:szCs w:val="24"/>
        </w:rPr>
        <w:t xml:space="preserve">-a: </w:t>
      </w:r>
      <w:r w:rsidR="00FA55C0" w:rsidRPr="008553B1">
        <w:rPr>
          <w:sz w:val="24"/>
          <w:szCs w:val="24"/>
        </w:rPr>
        <w:t xml:space="preserve"> 12794</w:t>
      </w:r>
    </w:p>
    <w:p w:rsidR="00FA55C0" w:rsidRPr="008553B1" w:rsidRDefault="00FA55C0" w:rsidP="00A04937">
      <w:pPr>
        <w:spacing w:after="0" w:line="240" w:lineRule="auto"/>
        <w:rPr>
          <w:sz w:val="24"/>
          <w:szCs w:val="24"/>
        </w:rPr>
      </w:pPr>
      <w:r w:rsidRPr="008553B1">
        <w:rPr>
          <w:sz w:val="24"/>
          <w:szCs w:val="24"/>
        </w:rPr>
        <w:t>Matični broj: 03024393</w:t>
      </w:r>
    </w:p>
    <w:p w:rsidR="00FA55C0" w:rsidRPr="008553B1" w:rsidRDefault="00FA55C0" w:rsidP="00A04937">
      <w:pPr>
        <w:spacing w:after="0" w:line="240" w:lineRule="auto"/>
        <w:rPr>
          <w:sz w:val="24"/>
          <w:szCs w:val="24"/>
        </w:rPr>
      </w:pPr>
      <w:r w:rsidRPr="008553B1">
        <w:rPr>
          <w:sz w:val="24"/>
          <w:szCs w:val="24"/>
        </w:rPr>
        <w:t>OIB</w:t>
      </w:r>
      <w:r w:rsidR="00925614" w:rsidRPr="008553B1">
        <w:rPr>
          <w:sz w:val="24"/>
          <w:szCs w:val="24"/>
        </w:rPr>
        <w:t xml:space="preserve">: </w:t>
      </w:r>
      <w:r w:rsidRPr="008553B1">
        <w:rPr>
          <w:sz w:val="24"/>
          <w:szCs w:val="24"/>
        </w:rPr>
        <w:t xml:space="preserve"> 79746324379</w:t>
      </w:r>
    </w:p>
    <w:p w:rsidR="00FA55C0" w:rsidRPr="008553B1" w:rsidRDefault="00FA55C0" w:rsidP="00A04937">
      <w:pPr>
        <w:spacing w:after="0" w:line="240" w:lineRule="auto"/>
        <w:rPr>
          <w:sz w:val="24"/>
          <w:szCs w:val="24"/>
        </w:rPr>
      </w:pPr>
      <w:r w:rsidRPr="008553B1">
        <w:rPr>
          <w:sz w:val="24"/>
          <w:szCs w:val="24"/>
        </w:rPr>
        <w:t>Razina: 31</w:t>
      </w:r>
    </w:p>
    <w:p w:rsidR="00FA55C0" w:rsidRPr="008553B1" w:rsidRDefault="00FA55C0" w:rsidP="00A04937">
      <w:pPr>
        <w:spacing w:after="0" w:line="240" w:lineRule="auto"/>
        <w:rPr>
          <w:sz w:val="24"/>
          <w:szCs w:val="24"/>
        </w:rPr>
      </w:pPr>
      <w:r w:rsidRPr="008553B1">
        <w:rPr>
          <w:sz w:val="24"/>
          <w:szCs w:val="24"/>
        </w:rPr>
        <w:t>Razdjel: 000</w:t>
      </w:r>
    </w:p>
    <w:p w:rsidR="00FA55C0" w:rsidRPr="008553B1" w:rsidRDefault="00FA55C0" w:rsidP="00A04937">
      <w:pPr>
        <w:spacing w:after="0" w:line="240" w:lineRule="auto"/>
        <w:rPr>
          <w:sz w:val="24"/>
          <w:szCs w:val="24"/>
        </w:rPr>
      </w:pPr>
      <w:r w:rsidRPr="008553B1">
        <w:rPr>
          <w:sz w:val="24"/>
          <w:szCs w:val="24"/>
        </w:rPr>
        <w:t>Šifra djelatnosti: 8520</w:t>
      </w:r>
    </w:p>
    <w:p w:rsidR="00925614" w:rsidRPr="008553B1" w:rsidRDefault="00925614" w:rsidP="00A04937">
      <w:pPr>
        <w:spacing w:after="0" w:line="240" w:lineRule="auto"/>
        <w:rPr>
          <w:sz w:val="24"/>
          <w:szCs w:val="24"/>
        </w:rPr>
      </w:pPr>
      <w:r w:rsidRPr="008553B1">
        <w:rPr>
          <w:sz w:val="24"/>
          <w:szCs w:val="24"/>
        </w:rPr>
        <w:t>Šifra grada/općine: 463</w:t>
      </w:r>
    </w:p>
    <w:p w:rsidR="00C03885" w:rsidRDefault="00C03885" w:rsidP="008A5F19"/>
    <w:p w:rsidR="00FA55C0" w:rsidRDefault="00B10D65" w:rsidP="00131B01">
      <w:pPr>
        <w:jc w:val="center"/>
        <w:rPr>
          <w:b/>
          <w:sz w:val="40"/>
          <w:szCs w:val="40"/>
        </w:rPr>
      </w:pPr>
      <w:r>
        <w:rPr>
          <w:b/>
          <w:sz w:val="40"/>
          <w:szCs w:val="40"/>
        </w:rPr>
        <w:t>BILJEŠKE</w:t>
      </w:r>
      <w:r w:rsidR="008553B1">
        <w:rPr>
          <w:b/>
          <w:sz w:val="40"/>
          <w:szCs w:val="40"/>
        </w:rPr>
        <w:t xml:space="preserve"> </w:t>
      </w:r>
      <w:r w:rsidR="008553B1" w:rsidRPr="00E17AB0">
        <w:rPr>
          <w:sz w:val="40"/>
          <w:szCs w:val="40"/>
        </w:rPr>
        <w:t>uz financijske izvještaje za razdoblje</w:t>
      </w:r>
      <w:r w:rsidR="008553B1">
        <w:rPr>
          <w:b/>
          <w:sz w:val="40"/>
          <w:szCs w:val="40"/>
        </w:rPr>
        <w:t xml:space="preserve"> </w:t>
      </w:r>
      <w:r w:rsidR="0077167C">
        <w:rPr>
          <w:b/>
          <w:sz w:val="40"/>
          <w:szCs w:val="40"/>
        </w:rPr>
        <w:t xml:space="preserve"> 01.01.2020</w:t>
      </w:r>
      <w:r>
        <w:rPr>
          <w:b/>
          <w:sz w:val="40"/>
          <w:szCs w:val="40"/>
        </w:rPr>
        <w:t>. – 31.12</w:t>
      </w:r>
      <w:r w:rsidR="0077167C">
        <w:rPr>
          <w:b/>
          <w:sz w:val="40"/>
          <w:szCs w:val="40"/>
        </w:rPr>
        <w:t>.2020</w:t>
      </w:r>
      <w:r w:rsidR="00C32C73" w:rsidRPr="00C32C73">
        <w:rPr>
          <w:b/>
          <w:sz w:val="40"/>
          <w:szCs w:val="40"/>
        </w:rPr>
        <w:t>.</w:t>
      </w:r>
    </w:p>
    <w:p w:rsidR="00131B01" w:rsidRPr="00131B01" w:rsidRDefault="00131B01" w:rsidP="00131B01">
      <w:pPr>
        <w:jc w:val="center"/>
        <w:rPr>
          <w:b/>
          <w:sz w:val="40"/>
          <w:szCs w:val="40"/>
        </w:rPr>
      </w:pPr>
    </w:p>
    <w:p w:rsidR="003C72E7" w:rsidRPr="0037013E" w:rsidRDefault="00C32C73">
      <w:pPr>
        <w:rPr>
          <w:b/>
          <w:sz w:val="24"/>
          <w:szCs w:val="24"/>
          <w:highlight w:val="lightGray"/>
        </w:rPr>
      </w:pPr>
      <w:r w:rsidRPr="0037013E">
        <w:rPr>
          <w:b/>
          <w:sz w:val="24"/>
          <w:szCs w:val="24"/>
          <w:highlight w:val="lightGray"/>
        </w:rPr>
        <w:t xml:space="preserve">BILJEŠKE UZ IZVJEŠTAJ O PRIHODIMA I RASHODIMA,PRIMICIMA I IZDACIMA – </w:t>
      </w:r>
    </w:p>
    <w:p w:rsidR="00FA55C0" w:rsidRDefault="00C32C73">
      <w:pPr>
        <w:rPr>
          <w:b/>
          <w:sz w:val="24"/>
          <w:szCs w:val="24"/>
        </w:rPr>
      </w:pPr>
      <w:r w:rsidRPr="0037013E">
        <w:rPr>
          <w:b/>
          <w:sz w:val="24"/>
          <w:szCs w:val="24"/>
          <w:highlight w:val="lightGray"/>
        </w:rPr>
        <w:t>OBRAZAC PR-RAS</w:t>
      </w:r>
    </w:p>
    <w:p w:rsidR="00882D31" w:rsidRDefault="0090240E">
      <w:pPr>
        <w:rPr>
          <w:b/>
          <w:sz w:val="24"/>
          <w:szCs w:val="24"/>
          <w:u w:val="single"/>
        </w:rPr>
      </w:pPr>
      <w:r>
        <w:rPr>
          <w:b/>
          <w:sz w:val="24"/>
          <w:szCs w:val="24"/>
          <w:u w:val="single"/>
        </w:rPr>
        <w:t>AOP 059</w:t>
      </w:r>
      <w:r w:rsidR="00D80EA6" w:rsidRPr="00D80EA6">
        <w:rPr>
          <w:b/>
          <w:sz w:val="24"/>
          <w:szCs w:val="24"/>
          <w:u w:val="single"/>
        </w:rPr>
        <w:t xml:space="preserve"> – </w:t>
      </w:r>
      <w:r>
        <w:rPr>
          <w:b/>
          <w:sz w:val="24"/>
          <w:szCs w:val="24"/>
          <w:u w:val="single"/>
        </w:rPr>
        <w:t xml:space="preserve">Kapitalne pomoći od </w:t>
      </w:r>
      <w:proofErr w:type="spellStart"/>
      <w:r>
        <w:rPr>
          <w:b/>
          <w:sz w:val="24"/>
          <w:szCs w:val="24"/>
          <w:u w:val="single"/>
        </w:rPr>
        <w:t>uzvanproračunskih</w:t>
      </w:r>
      <w:proofErr w:type="spellEnd"/>
      <w:r>
        <w:rPr>
          <w:b/>
          <w:sz w:val="24"/>
          <w:szCs w:val="24"/>
          <w:u w:val="single"/>
        </w:rPr>
        <w:t xml:space="preserve"> korisnika</w:t>
      </w:r>
    </w:p>
    <w:p w:rsidR="00463BE3" w:rsidRPr="00463BE3" w:rsidRDefault="00463BE3" w:rsidP="00463BE3">
      <w:pPr>
        <w:jc w:val="both"/>
        <w:rPr>
          <w:sz w:val="24"/>
          <w:szCs w:val="24"/>
        </w:rPr>
      </w:pPr>
      <w:r w:rsidRPr="00463BE3">
        <w:rPr>
          <w:sz w:val="24"/>
          <w:szCs w:val="24"/>
        </w:rPr>
        <w:t xml:space="preserve">U 2020. </w:t>
      </w:r>
      <w:r>
        <w:rPr>
          <w:sz w:val="24"/>
          <w:szCs w:val="24"/>
        </w:rPr>
        <w:t>g</w:t>
      </w:r>
      <w:r w:rsidRPr="00463BE3">
        <w:rPr>
          <w:sz w:val="24"/>
          <w:szCs w:val="24"/>
        </w:rPr>
        <w:t xml:space="preserve">odini smo dobili </w:t>
      </w:r>
      <w:r>
        <w:rPr>
          <w:sz w:val="24"/>
          <w:szCs w:val="24"/>
        </w:rPr>
        <w:t xml:space="preserve">sredstva od </w:t>
      </w:r>
      <w:r w:rsidR="008A5F19">
        <w:rPr>
          <w:sz w:val="24"/>
          <w:szCs w:val="24"/>
        </w:rPr>
        <w:t>MZO</w:t>
      </w:r>
      <w:r w:rsidR="00476F32">
        <w:rPr>
          <w:sz w:val="24"/>
          <w:szCs w:val="24"/>
        </w:rPr>
        <w:t xml:space="preserve"> za opremanje školske knjižnice lektirom.</w:t>
      </w:r>
    </w:p>
    <w:p w:rsidR="0090240E" w:rsidRDefault="0090240E">
      <w:pPr>
        <w:rPr>
          <w:b/>
          <w:sz w:val="24"/>
          <w:szCs w:val="24"/>
          <w:u w:val="single"/>
        </w:rPr>
      </w:pPr>
      <w:r>
        <w:rPr>
          <w:b/>
          <w:sz w:val="24"/>
          <w:szCs w:val="24"/>
          <w:u w:val="single"/>
        </w:rPr>
        <w:t>AOP 065 – Kapitalne pomoći proračunskim korisnicima iz proračuna koji im nije nadležan</w:t>
      </w:r>
    </w:p>
    <w:p w:rsidR="00463BE3" w:rsidRPr="00463BE3" w:rsidRDefault="00463BE3" w:rsidP="00463BE3">
      <w:pPr>
        <w:jc w:val="both"/>
        <w:rPr>
          <w:sz w:val="24"/>
          <w:szCs w:val="24"/>
        </w:rPr>
      </w:pPr>
      <w:r w:rsidRPr="00463BE3">
        <w:rPr>
          <w:sz w:val="24"/>
          <w:szCs w:val="24"/>
        </w:rPr>
        <w:t xml:space="preserve">Dobili smo sredstva od </w:t>
      </w:r>
      <w:r w:rsidR="008A5F19">
        <w:rPr>
          <w:sz w:val="24"/>
          <w:szCs w:val="24"/>
        </w:rPr>
        <w:t>MZO</w:t>
      </w:r>
      <w:r w:rsidRPr="00463BE3">
        <w:rPr>
          <w:sz w:val="24"/>
          <w:szCs w:val="24"/>
        </w:rPr>
        <w:t xml:space="preserve"> za financiranje udžbenika učenika svih razreda osnovne škole.</w:t>
      </w:r>
    </w:p>
    <w:p w:rsidR="0037013E" w:rsidRDefault="007463FC" w:rsidP="006347CF">
      <w:pPr>
        <w:jc w:val="both"/>
        <w:rPr>
          <w:b/>
          <w:sz w:val="24"/>
          <w:szCs w:val="24"/>
          <w:u w:val="single"/>
        </w:rPr>
      </w:pPr>
      <w:r>
        <w:rPr>
          <w:b/>
          <w:sz w:val="24"/>
          <w:szCs w:val="24"/>
          <w:u w:val="single"/>
        </w:rPr>
        <w:t>AOP 067 – Tekuće pomoći temeljem prijenosa EU sredstava</w:t>
      </w:r>
    </w:p>
    <w:p w:rsidR="00882D31" w:rsidRPr="003553A1" w:rsidRDefault="008A667B" w:rsidP="003553A1">
      <w:pPr>
        <w:jc w:val="both"/>
        <w:rPr>
          <w:sz w:val="24"/>
          <w:szCs w:val="24"/>
        </w:rPr>
      </w:pPr>
      <w:r>
        <w:rPr>
          <w:sz w:val="24"/>
          <w:szCs w:val="24"/>
        </w:rPr>
        <w:t>Potpisali smo nove</w:t>
      </w:r>
      <w:r w:rsidR="00882D31" w:rsidRPr="003553A1">
        <w:rPr>
          <w:sz w:val="24"/>
          <w:szCs w:val="24"/>
        </w:rPr>
        <w:t xml:space="preserve"> Sporazum</w:t>
      </w:r>
      <w:r>
        <w:rPr>
          <w:sz w:val="24"/>
          <w:szCs w:val="24"/>
        </w:rPr>
        <w:t>e</w:t>
      </w:r>
      <w:r w:rsidR="00882D31" w:rsidRPr="003553A1">
        <w:rPr>
          <w:sz w:val="24"/>
          <w:szCs w:val="24"/>
        </w:rPr>
        <w:t xml:space="preserve"> o dodjeli bespovratnih sredstava za projekt</w:t>
      </w:r>
      <w:r>
        <w:rPr>
          <w:sz w:val="24"/>
          <w:szCs w:val="24"/>
        </w:rPr>
        <w:t>e</w:t>
      </w:r>
      <w:r w:rsidR="00882D31" w:rsidRPr="003553A1">
        <w:rPr>
          <w:sz w:val="24"/>
          <w:szCs w:val="24"/>
        </w:rPr>
        <w:t xml:space="preserve"> </w:t>
      </w:r>
      <w:proofErr w:type="spellStart"/>
      <w:r w:rsidR="00882D31" w:rsidRPr="003553A1">
        <w:rPr>
          <w:sz w:val="24"/>
          <w:szCs w:val="24"/>
        </w:rPr>
        <w:t>Erasmus</w:t>
      </w:r>
      <w:proofErr w:type="spellEnd"/>
      <w:r w:rsidR="00882D31" w:rsidRPr="003553A1">
        <w:rPr>
          <w:sz w:val="24"/>
          <w:szCs w:val="24"/>
        </w:rPr>
        <w:t xml:space="preserve">+ pod nazivom </w:t>
      </w:r>
      <w:proofErr w:type="spellStart"/>
      <w:r>
        <w:rPr>
          <w:sz w:val="24"/>
          <w:szCs w:val="24"/>
        </w:rPr>
        <w:t>CHerisH</w:t>
      </w:r>
      <w:proofErr w:type="spellEnd"/>
      <w:r>
        <w:rPr>
          <w:sz w:val="24"/>
          <w:szCs w:val="24"/>
        </w:rPr>
        <w:t xml:space="preserve"> i </w:t>
      </w:r>
      <w:proofErr w:type="spellStart"/>
      <w:r>
        <w:rPr>
          <w:sz w:val="24"/>
          <w:szCs w:val="24"/>
        </w:rPr>
        <w:t>Click</w:t>
      </w:r>
      <w:proofErr w:type="spellEnd"/>
      <w:r>
        <w:rPr>
          <w:sz w:val="24"/>
          <w:szCs w:val="24"/>
        </w:rPr>
        <w:t xml:space="preserve"> </w:t>
      </w:r>
      <w:proofErr w:type="spellStart"/>
      <w:r>
        <w:rPr>
          <w:sz w:val="24"/>
          <w:szCs w:val="24"/>
        </w:rPr>
        <w:t>safe</w:t>
      </w:r>
      <w:proofErr w:type="spellEnd"/>
      <w:r>
        <w:rPr>
          <w:sz w:val="24"/>
          <w:szCs w:val="24"/>
        </w:rPr>
        <w:t xml:space="preserve"> sure </w:t>
      </w:r>
      <w:proofErr w:type="spellStart"/>
      <w:r>
        <w:rPr>
          <w:sz w:val="24"/>
          <w:szCs w:val="24"/>
        </w:rPr>
        <w:t>smart</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aware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what</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share</w:t>
      </w:r>
      <w:proofErr w:type="spellEnd"/>
      <w:r w:rsidR="00882D31" w:rsidRPr="003553A1">
        <w:rPr>
          <w:sz w:val="24"/>
          <w:szCs w:val="24"/>
        </w:rPr>
        <w:t xml:space="preserve"> sa Agencijom za mobilnost i programe </w:t>
      </w:r>
      <w:r w:rsidR="003553A1" w:rsidRPr="003553A1">
        <w:rPr>
          <w:sz w:val="24"/>
          <w:szCs w:val="24"/>
        </w:rPr>
        <w:t>Europske unije</w:t>
      </w:r>
      <w:r>
        <w:rPr>
          <w:sz w:val="24"/>
          <w:szCs w:val="24"/>
        </w:rPr>
        <w:t xml:space="preserve"> te smo u ovoj godini dobili sredstva za </w:t>
      </w:r>
      <w:r w:rsidR="00CA7BFF">
        <w:rPr>
          <w:sz w:val="24"/>
          <w:szCs w:val="24"/>
        </w:rPr>
        <w:t>provedbu istih</w:t>
      </w:r>
      <w:r>
        <w:rPr>
          <w:sz w:val="24"/>
          <w:szCs w:val="24"/>
        </w:rPr>
        <w:t>.</w:t>
      </w:r>
    </w:p>
    <w:p w:rsidR="007B0771" w:rsidRDefault="007463FC" w:rsidP="006347CF">
      <w:pPr>
        <w:jc w:val="both"/>
        <w:rPr>
          <w:b/>
          <w:sz w:val="24"/>
          <w:szCs w:val="24"/>
          <w:u w:val="single"/>
        </w:rPr>
      </w:pPr>
      <w:r>
        <w:rPr>
          <w:b/>
          <w:sz w:val="24"/>
          <w:szCs w:val="24"/>
          <w:u w:val="single"/>
        </w:rPr>
        <w:t>AOP 116</w:t>
      </w:r>
      <w:r w:rsidR="00D40FBA">
        <w:rPr>
          <w:b/>
          <w:sz w:val="24"/>
          <w:szCs w:val="24"/>
          <w:u w:val="single"/>
        </w:rPr>
        <w:t xml:space="preserve"> – </w:t>
      </w:r>
      <w:r>
        <w:rPr>
          <w:b/>
          <w:sz w:val="24"/>
          <w:szCs w:val="24"/>
          <w:u w:val="single"/>
        </w:rPr>
        <w:t>Ostali nespomenuti prihodi</w:t>
      </w:r>
    </w:p>
    <w:p w:rsidR="008A5F19" w:rsidRPr="00CA7BFF" w:rsidRDefault="00CA7BFF" w:rsidP="006347CF">
      <w:pPr>
        <w:jc w:val="both"/>
        <w:rPr>
          <w:sz w:val="24"/>
          <w:szCs w:val="24"/>
        </w:rPr>
      </w:pPr>
      <w:r w:rsidRPr="00CA7BFF">
        <w:rPr>
          <w:sz w:val="24"/>
          <w:szCs w:val="24"/>
        </w:rPr>
        <w:t>Smanjene su uplate učenika kojim se financira prijevoz za odlazak na terensku nastavu</w:t>
      </w:r>
      <w:r w:rsidR="00687853">
        <w:rPr>
          <w:sz w:val="24"/>
          <w:szCs w:val="24"/>
        </w:rPr>
        <w:t xml:space="preserve"> i u kino te za časopise zbog </w:t>
      </w:r>
      <w:proofErr w:type="spellStart"/>
      <w:r w:rsidR="00687853">
        <w:rPr>
          <w:sz w:val="24"/>
          <w:szCs w:val="24"/>
        </w:rPr>
        <w:t>pandemije</w:t>
      </w:r>
      <w:proofErr w:type="spellEnd"/>
      <w:r w:rsidR="00687853">
        <w:rPr>
          <w:sz w:val="24"/>
          <w:szCs w:val="24"/>
        </w:rPr>
        <w:t xml:space="preserve"> korona virusom.</w:t>
      </w:r>
    </w:p>
    <w:p w:rsidR="004A3F02" w:rsidRDefault="007463FC" w:rsidP="006347CF">
      <w:pPr>
        <w:jc w:val="both"/>
        <w:rPr>
          <w:b/>
          <w:sz w:val="24"/>
          <w:szCs w:val="24"/>
          <w:u w:val="single"/>
        </w:rPr>
      </w:pPr>
      <w:r>
        <w:rPr>
          <w:b/>
          <w:sz w:val="24"/>
          <w:szCs w:val="24"/>
          <w:u w:val="single"/>
        </w:rPr>
        <w:t>AOP 128</w:t>
      </w:r>
      <w:r w:rsidR="004A3F02" w:rsidRPr="004A3F02">
        <w:rPr>
          <w:b/>
          <w:sz w:val="24"/>
          <w:szCs w:val="24"/>
          <w:u w:val="single"/>
        </w:rPr>
        <w:t xml:space="preserve"> – </w:t>
      </w:r>
      <w:r>
        <w:rPr>
          <w:b/>
          <w:sz w:val="24"/>
          <w:szCs w:val="24"/>
          <w:u w:val="single"/>
        </w:rPr>
        <w:t>Tekuće donacije</w:t>
      </w:r>
    </w:p>
    <w:p w:rsidR="00687853" w:rsidRDefault="00687853" w:rsidP="006347CF">
      <w:pPr>
        <w:jc w:val="both"/>
        <w:rPr>
          <w:sz w:val="24"/>
          <w:szCs w:val="24"/>
        </w:rPr>
      </w:pPr>
      <w:r w:rsidRPr="00687853">
        <w:rPr>
          <w:sz w:val="24"/>
          <w:szCs w:val="24"/>
        </w:rPr>
        <w:t xml:space="preserve">Tekuće donacije obuhvaćaju donacije učenika odnosno njihovih roditelja </w:t>
      </w:r>
      <w:r>
        <w:rPr>
          <w:sz w:val="24"/>
          <w:szCs w:val="24"/>
        </w:rPr>
        <w:t>u svrhu poboljšanja</w:t>
      </w:r>
      <w:r w:rsidRPr="00687853">
        <w:rPr>
          <w:sz w:val="24"/>
          <w:szCs w:val="24"/>
        </w:rPr>
        <w:t xml:space="preserve"> nastave</w:t>
      </w:r>
      <w:r>
        <w:rPr>
          <w:sz w:val="24"/>
          <w:szCs w:val="24"/>
        </w:rPr>
        <w:t xml:space="preserve"> i odvijanje </w:t>
      </w:r>
      <w:r w:rsidR="00833EB9">
        <w:rPr>
          <w:sz w:val="24"/>
          <w:szCs w:val="24"/>
        </w:rPr>
        <w:t>raznih</w:t>
      </w:r>
      <w:r>
        <w:rPr>
          <w:sz w:val="24"/>
          <w:szCs w:val="24"/>
        </w:rPr>
        <w:t xml:space="preserve"> aktivnosti učenika te se odnosi i na donacije za projekt „</w:t>
      </w:r>
      <w:proofErr w:type="spellStart"/>
      <w:r>
        <w:rPr>
          <w:sz w:val="24"/>
          <w:szCs w:val="24"/>
        </w:rPr>
        <w:t>Ca</w:t>
      </w:r>
      <w:proofErr w:type="spellEnd"/>
      <w:r>
        <w:rPr>
          <w:sz w:val="24"/>
          <w:szCs w:val="24"/>
        </w:rPr>
        <w:t xml:space="preserve"> je </w:t>
      </w:r>
      <w:proofErr w:type="spellStart"/>
      <w:r>
        <w:rPr>
          <w:sz w:val="24"/>
          <w:szCs w:val="24"/>
        </w:rPr>
        <w:t>covik</w:t>
      </w:r>
      <w:proofErr w:type="spellEnd"/>
      <w:r>
        <w:rPr>
          <w:sz w:val="24"/>
          <w:szCs w:val="24"/>
        </w:rPr>
        <w:t>?!“ pod vodstvom učiteljice niže razredne nastave.</w:t>
      </w:r>
    </w:p>
    <w:p w:rsidR="007B0771" w:rsidRDefault="004C2C85" w:rsidP="006347CF">
      <w:pPr>
        <w:jc w:val="both"/>
        <w:rPr>
          <w:b/>
          <w:sz w:val="24"/>
          <w:szCs w:val="24"/>
          <w:u w:val="single"/>
        </w:rPr>
      </w:pPr>
      <w:r>
        <w:rPr>
          <w:b/>
          <w:sz w:val="24"/>
          <w:szCs w:val="24"/>
          <w:u w:val="single"/>
        </w:rPr>
        <w:t>AOP 162</w:t>
      </w:r>
      <w:r w:rsidR="00D40FBA">
        <w:rPr>
          <w:b/>
          <w:sz w:val="24"/>
          <w:szCs w:val="24"/>
          <w:u w:val="single"/>
        </w:rPr>
        <w:t xml:space="preserve"> </w:t>
      </w:r>
      <w:r w:rsidR="007463FC">
        <w:rPr>
          <w:b/>
          <w:sz w:val="24"/>
          <w:szCs w:val="24"/>
          <w:u w:val="single"/>
        </w:rPr>
        <w:t xml:space="preserve">– </w:t>
      </w:r>
      <w:r>
        <w:rPr>
          <w:b/>
          <w:sz w:val="24"/>
          <w:szCs w:val="24"/>
          <w:u w:val="single"/>
        </w:rPr>
        <w:t>Službena putovanja</w:t>
      </w:r>
    </w:p>
    <w:p w:rsidR="00833EB9" w:rsidRPr="00833EB9" w:rsidRDefault="00833EB9" w:rsidP="006347CF">
      <w:pPr>
        <w:jc w:val="both"/>
        <w:rPr>
          <w:sz w:val="24"/>
          <w:szCs w:val="24"/>
        </w:rPr>
      </w:pPr>
      <w:r w:rsidRPr="00833EB9">
        <w:rPr>
          <w:sz w:val="24"/>
          <w:szCs w:val="24"/>
        </w:rPr>
        <w:lastRenderedPageBreak/>
        <w:t xml:space="preserve">U ovoj godini smanjena su službena putovanja jer se od početka </w:t>
      </w:r>
      <w:proofErr w:type="spellStart"/>
      <w:r w:rsidRPr="00833EB9">
        <w:rPr>
          <w:sz w:val="24"/>
          <w:szCs w:val="24"/>
        </w:rPr>
        <w:t>pandemije</w:t>
      </w:r>
      <w:proofErr w:type="spellEnd"/>
      <w:r w:rsidRPr="00833EB9">
        <w:rPr>
          <w:sz w:val="24"/>
          <w:szCs w:val="24"/>
        </w:rPr>
        <w:t xml:space="preserve"> korona virusom rijetko, gotovo nikako, odlazilo na službena putovanja.</w:t>
      </w:r>
    </w:p>
    <w:p w:rsidR="009D01E2" w:rsidRDefault="009D01E2" w:rsidP="006347CF">
      <w:pPr>
        <w:jc w:val="both"/>
        <w:rPr>
          <w:b/>
          <w:sz w:val="24"/>
          <w:szCs w:val="24"/>
          <w:u w:val="single"/>
        </w:rPr>
      </w:pPr>
      <w:r>
        <w:rPr>
          <w:b/>
          <w:sz w:val="24"/>
          <w:szCs w:val="24"/>
          <w:u w:val="single"/>
        </w:rPr>
        <w:t>AOP 164 – Stručno usavršavanje zaposlenika</w:t>
      </w:r>
    </w:p>
    <w:p w:rsidR="00D1728E" w:rsidRPr="00D1728E" w:rsidRDefault="009D01E2" w:rsidP="006347CF">
      <w:pPr>
        <w:jc w:val="both"/>
        <w:rPr>
          <w:sz w:val="24"/>
          <w:szCs w:val="24"/>
        </w:rPr>
      </w:pPr>
      <w:r>
        <w:rPr>
          <w:sz w:val="24"/>
          <w:szCs w:val="24"/>
        </w:rPr>
        <w:t>U 2020. godini zaposlenici</w:t>
      </w:r>
      <w:r w:rsidR="00D1728E" w:rsidRPr="00D1728E">
        <w:rPr>
          <w:sz w:val="24"/>
          <w:szCs w:val="24"/>
        </w:rPr>
        <w:t xml:space="preserve"> su</w:t>
      </w:r>
      <w:r>
        <w:rPr>
          <w:sz w:val="24"/>
          <w:szCs w:val="24"/>
        </w:rPr>
        <w:t xml:space="preserve"> manje</w:t>
      </w:r>
      <w:r w:rsidR="007D540D">
        <w:rPr>
          <w:sz w:val="24"/>
          <w:szCs w:val="24"/>
        </w:rPr>
        <w:t xml:space="preserve"> odlazili</w:t>
      </w:r>
      <w:r>
        <w:rPr>
          <w:sz w:val="24"/>
          <w:szCs w:val="24"/>
        </w:rPr>
        <w:t xml:space="preserve"> </w:t>
      </w:r>
      <w:r w:rsidR="00D1728E" w:rsidRPr="00D1728E">
        <w:rPr>
          <w:sz w:val="24"/>
          <w:szCs w:val="24"/>
        </w:rPr>
        <w:t xml:space="preserve">na stručno usavršavanje te su troškovi kotizacije odlaska na seminar manji nego </w:t>
      </w:r>
      <w:r>
        <w:rPr>
          <w:sz w:val="24"/>
          <w:szCs w:val="24"/>
        </w:rPr>
        <w:t>prethodnih godina.</w:t>
      </w:r>
    </w:p>
    <w:p w:rsidR="00EF78E1" w:rsidRDefault="00EF78E1" w:rsidP="006347CF">
      <w:pPr>
        <w:jc w:val="both"/>
        <w:rPr>
          <w:b/>
          <w:sz w:val="24"/>
          <w:szCs w:val="24"/>
          <w:u w:val="single"/>
        </w:rPr>
      </w:pPr>
      <w:r w:rsidRPr="00A47E28">
        <w:rPr>
          <w:b/>
          <w:sz w:val="24"/>
          <w:szCs w:val="24"/>
          <w:u w:val="single"/>
        </w:rPr>
        <w:t>AOP 170-Materijal i dijelovi za tekuće i investicijsko održavanje</w:t>
      </w:r>
    </w:p>
    <w:p w:rsidR="00912C25" w:rsidRPr="00912C25" w:rsidRDefault="00912C25" w:rsidP="006347CF">
      <w:pPr>
        <w:jc w:val="both"/>
        <w:rPr>
          <w:sz w:val="24"/>
          <w:szCs w:val="24"/>
        </w:rPr>
      </w:pPr>
      <w:r w:rsidRPr="00912C25">
        <w:rPr>
          <w:sz w:val="24"/>
          <w:szCs w:val="24"/>
        </w:rPr>
        <w:t>Potrošena su dodatna sredstva na zamjenu sjedala i naslona za školske stolice i ploče za školsku klupu.</w:t>
      </w:r>
    </w:p>
    <w:p w:rsidR="00EF78E1" w:rsidRDefault="00EF78E1" w:rsidP="006347CF">
      <w:pPr>
        <w:jc w:val="both"/>
        <w:rPr>
          <w:b/>
          <w:sz w:val="24"/>
          <w:szCs w:val="24"/>
          <w:u w:val="single"/>
        </w:rPr>
      </w:pPr>
      <w:r w:rsidRPr="00A47E28">
        <w:rPr>
          <w:b/>
          <w:sz w:val="24"/>
          <w:szCs w:val="24"/>
          <w:u w:val="single"/>
        </w:rPr>
        <w:t>AOP 179-Zakupnine i najamnine</w:t>
      </w:r>
    </w:p>
    <w:p w:rsidR="00912C25" w:rsidRPr="00912C25" w:rsidRDefault="00912C25" w:rsidP="006347CF">
      <w:pPr>
        <w:jc w:val="both"/>
        <w:rPr>
          <w:sz w:val="24"/>
          <w:szCs w:val="24"/>
        </w:rPr>
      </w:pPr>
      <w:r w:rsidRPr="00912C25">
        <w:rPr>
          <w:sz w:val="24"/>
          <w:szCs w:val="24"/>
        </w:rPr>
        <w:t xml:space="preserve">Smanjene su najamnine sportske dvorane jer zbog odvijanja on line nastave nije bilo nastave tjelesnog odgoja. </w:t>
      </w:r>
    </w:p>
    <w:p w:rsidR="00EF78E1" w:rsidRDefault="00EF78E1" w:rsidP="006347CF">
      <w:pPr>
        <w:jc w:val="both"/>
        <w:rPr>
          <w:b/>
          <w:sz w:val="24"/>
          <w:szCs w:val="24"/>
          <w:u w:val="single"/>
        </w:rPr>
      </w:pPr>
      <w:r w:rsidRPr="00912C25">
        <w:rPr>
          <w:b/>
          <w:sz w:val="24"/>
          <w:szCs w:val="24"/>
          <w:u w:val="single"/>
        </w:rPr>
        <w:t>AOP 255-Naknade građanima i kućanstvima u naravi</w:t>
      </w:r>
    </w:p>
    <w:p w:rsidR="007D540D" w:rsidRPr="007D540D" w:rsidRDefault="007D540D" w:rsidP="006347CF">
      <w:pPr>
        <w:jc w:val="both"/>
        <w:rPr>
          <w:sz w:val="24"/>
          <w:szCs w:val="24"/>
        </w:rPr>
      </w:pPr>
      <w:r w:rsidRPr="007D540D">
        <w:rPr>
          <w:sz w:val="24"/>
          <w:szCs w:val="24"/>
        </w:rPr>
        <w:t xml:space="preserve">Ove školske godine Grad Trogir je financirao </w:t>
      </w:r>
      <w:r>
        <w:rPr>
          <w:sz w:val="24"/>
          <w:szCs w:val="24"/>
        </w:rPr>
        <w:t xml:space="preserve">svim </w:t>
      </w:r>
      <w:r w:rsidRPr="007D540D">
        <w:rPr>
          <w:sz w:val="24"/>
          <w:szCs w:val="24"/>
        </w:rPr>
        <w:t>osnovcima</w:t>
      </w:r>
      <w:r>
        <w:rPr>
          <w:sz w:val="24"/>
          <w:szCs w:val="24"/>
        </w:rPr>
        <w:t xml:space="preserve"> s područja Grada Trogira</w:t>
      </w:r>
      <w:r w:rsidRPr="007D540D">
        <w:rPr>
          <w:sz w:val="24"/>
          <w:szCs w:val="24"/>
        </w:rPr>
        <w:t xml:space="preserve"> radne bilježnice i likovne mape.</w:t>
      </w:r>
    </w:p>
    <w:p w:rsidR="00EF78E1" w:rsidRDefault="00EF78E1" w:rsidP="006347CF">
      <w:pPr>
        <w:jc w:val="both"/>
        <w:rPr>
          <w:b/>
          <w:sz w:val="24"/>
          <w:szCs w:val="24"/>
          <w:u w:val="single"/>
        </w:rPr>
      </w:pPr>
      <w:r w:rsidRPr="00912C25">
        <w:rPr>
          <w:b/>
          <w:sz w:val="24"/>
          <w:szCs w:val="24"/>
          <w:u w:val="single"/>
        </w:rPr>
        <w:t>AOP 366-Sportska i glazbena oprema</w:t>
      </w:r>
    </w:p>
    <w:p w:rsidR="007D540D" w:rsidRDefault="007D540D" w:rsidP="006347CF">
      <w:pPr>
        <w:jc w:val="both"/>
        <w:rPr>
          <w:sz w:val="24"/>
          <w:szCs w:val="24"/>
        </w:rPr>
      </w:pPr>
      <w:r w:rsidRPr="007D540D">
        <w:rPr>
          <w:sz w:val="24"/>
          <w:szCs w:val="24"/>
        </w:rPr>
        <w:t>Dio dobivenih sredstava „Škole za život“ namijenjenih za provedbu kurikuluma je potrošen na kupovinu klavira za nastavu glazbenog odgoja.</w:t>
      </w:r>
    </w:p>
    <w:p w:rsidR="00BD68C6" w:rsidRDefault="00BD68C6" w:rsidP="006347CF">
      <w:pPr>
        <w:jc w:val="both"/>
        <w:rPr>
          <w:b/>
          <w:sz w:val="24"/>
          <w:szCs w:val="24"/>
          <w:u w:val="single"/>
        </w:rPr>
      </w:pPr>
      <w:r w:rsidRPr="00BD68C6">
        <w:rPr>
          <w:b/>
          <w:sz w:val="24"/>
          <w:szCs w:val="24"/>
          <w:u w:val="single"/>
        </w:rPr>
        <w:t>AOP 635-Višak prihoda i primitaka raspoloživ u slijedećem razdoblju</w:t>
      </w:r>
    </w:p>
    <w:p w:rsidR="00BD68C6" w:rsidRPr="00BD68C6" w:rsidRDefault="00BD68C6" w:rsidP="006347CF">
      <w:pPr>
        <w:jc w:val="both"/>
        <w:rPr>
          <w:sz w:val="24"/>
          <w:szCs w:val="24"/>
        </w:rPr>
      </w:pPr>
      <w:r>
        <w:rPr>
          <w:sz w:val="24"/>
          <w:szCs w:val="24"/>
        </w:rPr>
        <w:t xml:space="preserve">U  2019. godini u trenutku kada smo bili domaćini projekta One </w:t>
      </w:r>
      <w:proofErr w:type="spellStart"/>
      <w:r>
        <w:rPr>
          <w:sz w:val="24"/>
          <w:szCs w:val="24"/>
        </w:rPr>
        <w:t>way</w:t>
      </w:r>
      <w:proofErr w:type="spellEnd"/>
      <w:r>
        <w:rPr>
          <w:sz w:val="24"/>
          <w:szCs w:val="24"/>
        </w:rPr>
        <w:t xml:space="preserve"> </w:t>
      </w:r>
      <w:proofErr w:type="spellStart"/>
      <w:r>
        <w:rPr>
          <w:sz w:val="24"/>
          <w:szCs w:val="24"/>
        </w:rPr>
        <w:t>ticket</w:t>
      </w:r>
      <w:proofErr w:type="spellEnd"/>
      <w:r>
        <w:rPr>
          <w:sz w:val="24"/>
          <w:szCs w:val="24"/>
        </w:rPr>
        <w:t xml:space="preserve"> krivo su knjižena sredstva koja je koordinatorica preuzela za trošak domaćinstva (sva sredstva su knjižena kao trošak što nije bilo ispravno jer je nepotrošena sredstva vratila u blagajnu odmah početkom 2020</w:t>
      </w:r>
      <w:r w:rsidR="004E5B87">
        <w:rPr>
          <w:sz w:val="24"/>
          <w:szCs w:val="24"/>
        </w:rPr>
        <w:t>.</w:t>
      </w:r>
      <w:r>
        <w:rPr>
          <w:sz w:val="24"/>
          <w:szCs w:val="24"/>
        </w:rPr>
        <w:t xml:space="preserve">). U 2020. </w:t>
      </w:r>
      <w:r w:rsidR="002C5DB7">
        <w:rPr>
          <w:sz w:val="24"/>
          <w:szCs w:val="24"/>
        </w:rPr>
        <w:t>p</w:t>
      </w:r>
      <w:r w:rsidR="004E5B87">
        <w:rPr>
          <w:sz w:val="24"/>
          <w:szCs w:val="24"/>
        </w:rPr>
        <w:t>ogreška j</w:t>
      </w:r>
      <w:r>
        <w:rPr>
          <w:sz w:val="24"/>
          <w:szCs w:val="24"/>
        </w:rPr>
        <w:t xml:space="preserve">e </w:t>
      </w:r>
      <w:r w:rsidR="004E5B87">
        <w:rPr>
          <w:sz w:val="24"/>
          <w:szCs w:val="24"/>
        </w:rPr>
        <w:t>ispravljena</w:t>
      </w:r>
      <w:r>
        <w:rPr>
          <w:sz w:val="24"/>
          <w:szCs w:val="24"/>
        </w:rPr>
        <w:t xml:space="preserve"> te je povećan višak za vraćena sredstva na organizacijskoj jedinici </w:t>
      </w:r>
      <w:proofErr w:type="spellStart"/>
      <w:r>
        <w:rPr>
          <w:sz w:val="24"/>
          <w:szCs w:val="24"/>
        </w:rPr>
        <w:t>Erasmus</w:t>
      </w:r>
      <w:proofErr w:type="spellEnd"/>
      <w:r>
        <w:rPr>
          <w:sz w:val="24"/>
          <w:szCs w:val="24"/>
        </w:rPr>
        <w:t xml:space="preserve"> +.</w:t>
      </w:r>
    </w:p>
    <w:p w:rsidR="007D540D" w:rsidRPr="007D540D" w:rsidRDefault="007D540D" w:rsidP="006347CF">
      <w:pPr>
        <w:jc w:val="both"/>
        <w:rPr>
          <w:sz w:val="24"/>
          <w:szCs w:val="24"/>
        </w:rPr>
      </w:pPr>
    </w:p>
    <w:p w:rsidR="00E432B6" w:rsidRDefault="00E432B6" w:rsidP="00151442">
      <w:pPr>
        <w:jc w:val="both"/>
        <w:rPr>
          <w:b/>
          <w:sz w:val="24"/>
          <w:szCs w:val="24"/>
          <w:highlight w:val="lightGray"/>
        </w:rPr>
      </w:pPr>
      <w:r>
        <w:rPr>
          <w:b/>
          <w:sz w:val="24"/>
          <w:szCs w:val="24"/>
          <w:highlight w:val="lightGray"/>
        </w:rPr>
        <w:t>BILJEŠKE UZ BILANCU - OBRAZAC BIL</w:t>
      </w:r>
    </w:p>
    <w:p w:rsidR="002F701D" w:rsidRDefault="00C83723" w:rsidP="00151442">
      <w:pPr>
        <w:jc w:val="both"/>
        <w:rPr>
          <w:b/>
          <w:sz w:val="24"/>
          <w:szCs w:val="24"/>
          <w:u w:val="single"/>
        </w:rPr>
      </w:pPr>
      <w:r>
        <w:rPr>
          <w:b/>
          <w:sz w:val="24"/>
          <w:szCs w:val="24"/>
          <w:u w:val="single"/>
        </w:rPr>
        <w:t>AOP 031</w:t>
      </w:r>
      <w:r w:rsidR="002F701D" w:rsidRPr="002F701D">
        <w:rPr>
          <w:b/>
          <w:sz w:val="24"/>
          <w:szCs w:val="24"/>
          <w:u w:val="single"/>
        </w:rPr>
        <w:t xml:space="preserve"> – </w:t>
      </w:r>
      <w:r>
        <w:rPr>
          <w:b/>
          <w:sz w:val="24"/>
          <w:szCs w:val="24"/>
          <w:u w:val="single"/>
        </w:rPr>
        <w:t>Knjige</w:t>
      </w:r>
    </w:p>
    <w:p w:rsidR="005B1811" w:rsidRDefault="005B1811" w:rsidP="00151442">
      <w:pPr>
        <w:jc w:val="both"/>
        <w:rPr>
          <w:sz w:val="24"/>
          <w:szCs w:val="24"/>
        </w:rPr>
      </w:pPr>
      <w:r w:rsidRPr="005B1811">
        <w:rPr>
          <w:sz w:val="24"/>
          <w:szCs w:val="24"/>
        </w:rPr>
        <w:t>Udžbenike za učenike koje smo dobili od MZO smo, prema uputi, evidentirali na računu 02411 Knjige dok smo udžbenike radnog karaktera  koje smo dobili od Grada evidentirali na računu 37229 Ostale naknade građanima i kućanstvima u naravi.</w:t>
      </w:r>
    </w:p>
    <w:p w:rsidR="00670AD4" w:rsidRDefault="00670AD4" w:rsidP="00151442">
      <w:pPr>
        <w:jc w:val="both"/>
        <w:rPr>
          <w:b/>
          <w:sz w:val="24"/>
          <w:szCs w:val="24"/>
          <w:u w:val="single"/>
        </w:rPr>
      </w:pPr>
      <w:r w:rsidRPr="00670AD4">
        <w:rPr>
          <w:b/>
          <w:sz w:val="24"/>
          <w:szCs w:val="24"/>
          <w:u w:val="single"/>
        </w:rPr>
        <w:t>AOP 067-Novac na računu kod tuzemnih poslovnih banaka</w:t>
      </w:r>
    </w:p>
    <w:p w:rsidR="00AD7303" w:rsidRDefault="00670AD4" w:rsidP="00AD7303">
      <w:pPr>
        <w:jc w:val="both"/>
        <w:rPr>
          <w:sz w:val="24"/>
          <w:szCs w:val="24"/>
        </w:rPr>
      </w:pPr>
      <w:r w:rsidRPr="00670AD4">
        <w:rPr>
          <w:sz w:val="24"/>
          <w:szCs w:val="24"/>
        </w:rPr>
        <w:t>Stanje na računu</w:t>
      </w:r>
      <w:r>
        <w:rPr>
          <w:sz w:val="24"/>
          <w:szCs w:val="24"/>
        </w:rPr>
        <w:t xml:space="preserve"> škole na dana 31.12.2020. </w:t>
      </w:r>
      <w:r w:rsidRPr="00670AD4">
        <w:rPr>
          <w:sz w:val="24"/>
          <w:szCs w:val="24"/>
        </w:rPr>
        <w:t>kod OTP banke iznosi 503.399 kn.</w:t>
      </w:r>
    </w:p>
    <w:p w:rsidR="002F701D" w:rsidRPr="00AD7303" w:rsidRDefault="00C83723" w:rsidP="00AD7303">
      <w:pPr>
        <w:jc w:val="both"/>
        <w:rPr>
          <w:sz w:val="24"/>
          <w:szCs w:val="24"/>
        </w:rPr>
      </w:pPr>
      <w:r>
        <w:rPr>
          <w:b/>
          <w:sz w:val="24"/>
          <w:szCs w:val="24"/>
          <w:u w:val="single"/>
        </w:rPr>
        <w:lastRenderedPageBreak/>
        <w:t>AOP 174 – Ostale tekuće obveze</w:t>
      </w:r>
    </w:p>
    <w:p w:rsidR="00BD68C6" w:rsidRPr="004D25B8" w:rsidRDefault="004D25B8" w:rsidP="002F701D">
      <w:pPr>
        <w:rPr>
          <w:sz w:val="24"/>
          <w:szCs w:val="24"/>
        </w:rPr>
      </w:pPr>
      <w:r w:rsidRPr="004D25B8">
        <w:rPr>
          <w:sz w:val="24"/>
          <w:szCs w:val="24"/>
        </w:rPr>
        <w:t>Obveze za bolovanje su veće jer je bilo više djelatnika na bolovanju.</w:t>
      </w:r>
    </w:p>
    <w:p w:rsidR="00906321" w:rsidRDefault="00897BF1" w:rsidP="002F701D">
      <w:pPr>
        <w:rPr>
          <w:b/>
          <w:sz w:val="24"/>
          <w:szCs w:val="24"/>
          <w:u w:val="single"/>
        </w:rPr>
      </w:pPr>
      <w:r>
        <w:rPr>
          <w:b/>
          <w:sz w:val="24"/>
          <w:szCs w:val="24"/>
          <w:u w:val="single"/>
        </w:rPr>
        <w:t>AOP 227 – Ostali vlastiti izvori</w:t>
      </w:r>
    </w:p>
    <w:p w:rsidR="00A910CC" w:rsidRPr="00A910CC" w:rsidRDefault="00A910CC" w:rsidP="002F701D">
      <w:pPr>
        <w:rPr>
          <w:sz w:val="24"/>
          <w:szCs w:val="24"/>
        </w:rPr>
      </w:pPr>
      <w:r w:rsidRPr="00A910CC">
        <w:rPr>
          <w:sz w:val="24"/>
          <w:szCs w:val="24"/>
        </w:rPr>
        <w:t>Najviše su porasle obveze zbog kupovine udžbenika i udžbenika radnog karaktera.</w:t>
      </w:r>
    </w:p>
    <w:p w:rsidR="002F701D" w:rsidRPr="002F701D" w:rsidRDefault="002F701D" w:rsidP="002F701D">
      <w:pPr>
        <w:rPr>
          <w:sz w:val="24"/>
          <w:szCs w:val="24"/>
        </w:rPr>
      </w:pPr>
    </w:p>
    <w:p w:rsidR="00434588" w:rsidRDefault="00434588" w:rsidP="00151442">
      <w:pPr>
        <w:jc w:val="both"/>
        <w:rPr>
          <w:b/>
          <w:sz w:val="24"/>
          <w:szCs w:val="24"/>
          <w:highlight w:val="lightGray"/>
        </w:rPr>
      </w:pPr>
      <w:r>
        <w:rPr>
          <w:b/>
          <w:sz w:val="24"/>
          <w:szCs w:val="24"/>
          <w:highlight w:val="lightGray"/>
        </w:rPr>
        <w:t>BILJEŠKE UZ IZVJEŠTAJ O RASHODIMA PREMA FUNKCIJSKOJ KLASIFIKACIJI – OBRAZAC RAS-funkcijski</w:t>
      </w:r>
    </w:p>
    <w:p w:rsidR="00434588" w:rsidRDefault="00434588" w:rsidP="00151442">
      <w:pPr>
        <w:jc w:val="both"/>
        <w:rPr>
          <w:b/>
          <w:sz w:val="24"/>
          <w:szCs w:val="24"/>
          <w:u w:val="single"/>
        </w:rPr>
      </w:pPr>
      <w:r w:rsidRPr="00434588">
        <w:rPr>
          <w:b/>
          <w:sz w:val="24"/>
          <w:szCs w:val="24"/>
          <w:u w:val="single"/>
        </w:rPr>
        <w:t>AOP 113 – Osnovno obrazovanje</w:t>
      </w:r>
    </w:p>
    <w:p w:rsidR="00434588" w:rsidRPr="00434588" w:rsidRDefault="005379B1" w:rsidP="00434588">
      <w:pPr>
        <w:ind w:firstLine="708"/>
        <w:jc w:val="both"/>
        <w:rPr>
          <w:sz w:val="24"/>
          <w:szCs w:val="24"/>
        </w:rPr>
      </w:pPr>
      <w:r>
        <w:rPr>
          <w:sz w:val="24"/>
          <w:szCs w:val="24"/>
        </w:rPr>
        <w:t>3 – 10.260.036</w:t>
      </w:r>
    </w:p>
    <w:p w:rsidR="005379B1" w:rsidRDefault="00434588" w:rsidP="005379B1">
      <w:pPr>
        <w:ind w:firstLine="708"/>
        <w:jc w:val="both"/>
        <w:rPr>
          <w:sz w:val="24"/>
          <w:szCs w:val="24"/>
          <w:u w:val="single"/>
        </w:rPr>
      </w:pPr>
      <w:r w:rsidRPr="00434588">
        <w:rPr>
          <w:sz w:val="24"/>
          <w:szCs w:val="24"/>
          <w:u w:val="single"/>
        </w:rPr>
        <w:t xml:space="preserve">4 -  </w:t>
      </w:r>
      <w:r w:rsidR="005379B1">
        <w:rPr>
          <w:sz w:val="24"/>
          <w:szCs w:val="24"/>
          <w:u w:val="single"/>
        </w:rPr>
        <w:t xml:space="preserve">    </w:t>
      </w:r>
      <w:r w:rsidRPr="00434588">
        <w:rPr>
          <w:sz w:val="24"/>
          <w:szCs w:val="24"/>
          <w:u w:val="single"/>
        </w:rPr>
        <w:t xml:space="preserve"> </w:t>
      </w:r>
      <w:r w:rsidR="005379B1">
        <w:rPr>
          <w:sz w:val="24"/>
          <w:szCs w:val="24"/>
          <w:u w:val="single"/>
        </w:rPr>
        <w:t>337.644</w:t>
      </w:r>
    </w:p>
    <w:p w:rsidR="00434588" w:rsidRPr="00434588" w:rsidRDefault="00434588" w:rsidP="00151442">
      <w:pPr>
        <w:jc w:val="both"/>
        <w:rPr>
          <w:sz w:val="24"/>
          <w:szCs w:val="24"/>
        </w:rPr>
      </w:pPr>
      <w:r w:rsidRPr="00434588">
        <w:rPr>
          <w:sz w:val="24"/>
          <w:szCs w:val="24"/>
        </w:rPr>
        <w:t>Ukupno</w:t>
      </w:r>
      <w:r w:rsidR="005379B1">
        <w:rPr>
          <w:sz w:val="24"/>
          <w:szCs w:val="24"/>
        </w:rPr>
        <w:t>:    10.597.680</w:t>
      </w:r>
    </w:p>
    <w:p w:rsidR="00BF4A30" w:rsidRDefault="00BF4A30" w:rsidP="00151442">
      <w:pPr>
        <w:jc w:val="both"/>
        <w:rPr>
          <w:b/>
          <w:sz w:val="24"/>
          <w:szCs w:val="24"/>
          <w:highlight w:val="lightGray"/>
        </w:rPr>
      </w:pPr>
    </w:p>
    <w:p w:rsidR="00607FE3" w:rsidRPr="00E17AB0" w:rsidRDefault="00173F54" w:rsidP="00E17AB0">
      <w:pPr>
        <w:jc w:val="both"/>
        <w:rPr>
          <w:sz w:val="24"/>
          <w:szCs w:val="24"/>
        </w:rPr>
      </w:pPr>
      <w:r w:rsidRPr="00173F54">
        <w:rPr>
          <w:b/>
          <w:sz w:val="24"/>
          <w:szCs w:val="24"/>
          <w:highlight w:val="lightGray"/>
        </w:rPr>
        <w:t xml:space="preserve">BILJEŠKE UZ IZVJEŠTAJ O OBVEZAMA </w:t>
      </w:r>
      <w:r w:rsidR="0053147F">
        <w:rPr>
          <w:b/>
          <w:sz w:val="24"/>
          <w:szCs w:val="24"/>
          <w:highlight w:val="lightGray"/>
        </w:rPr>
        <w:t>–</w:t>
      </w:r>
      <w:r w:rsidRPr="00173F54">
        <w:rPr>
          <w:b/>
          <w:sz w:val="24"/>
          <w:szCs w:val="24"/>
          <w:highlight w:val="lightGray"/>
        </w:rPr>
        <w:t xml:space="preserve"> OBVEZE</w:t>
      </w:r>
    </w:p>
    <w:p w:rsidR="0053147F" w:rsidRDefault="0053147F">
      <w:pPr>
        <w:rPr>
          <w:b/>
          <w:sz w:val="24"/>
          <w:szCs w:val="24"/>
          <w:u w:val="single"/>
        </w:rPr>
      </w:pPr>
      <w:r w:rsidRPr="0053147F">
        <w:rPr>
          <w:b/>
          <w:sz w:val="24"/>
          <w:szCs w:val="24"/>
          <w:u w:val="single"/>
        </w:rPr>
        <w:t>AOP 001 – Stanje obveza 1.</w:t>
      </w:r>
      <w:r w:rsidR="00EF247D">
        <w:rPr>
          <w:b/>
          <w:sz w:val="24"/>
          <w:szCs w:val="24"/>
          <w:u w:val="single"/>
        </w:rPr>
        <w:t xml:space="preserve"> </w:t>
      </w:r>
      <w:r w:rsidRPr="0053147F">
        <w:rPr>
          <w:b/>
          <w:sz w:val="24"/>
          <w:szCs w:val="24"/>
          <w:u w:val="single"/>
        </w:rPr>
        <w:t>siječnja</w:t>
      </w:r>
    </w:p>
    <w:p w:rsidR="00487150" w:rsidRDefault="0053147F">
      <w:pPr>
        <w:rPr>
          <w:sz w:val="24"/>
          <w:szCs w:val="24"/>
        </w:rPr>
      </w:pPr>
      <w:r w:rsidRPr="0053147F">
        <w:rPr>
          <w:sz w:val="24"/>
          <w:szCs w:val="24"/>
        </w:rPr>
        <w:t>Obveze su 01.</w:t>
      </w:r>
      <w:r w:rsidR="0022790C">
        <w:rPr>
          <w:sz w:val="24"/>
          <w:szCs w:val="24"/>
        </w:rPr>
        <w:t xml:space="preserve"> </w:t>
      </w:r>
      <w:r w:rsidRPr="0053147F">
        <w:rPr>
          <w:sz w:val="24"/>
          <w:szCs w:val="24"/>
        </w:rPr>
        <w:t xml:space="preserve">siječnja iznosile </w:t>
      </w:r>
      <w:r w:rsidR="000024F1">
        <w:rPr>
          <w:sz w:val="24"/>
          <w:szCs w:val="24"/>
        </w:rPr>
        <w:t>933.122</w:t>
      </w:r>
      <w:r w:rsidR="00F65141">
        <w:rPr>
          <w:sz w:val="24"/>
          <w:szCs w:val="24"/>
        </w:rPr>
        <w:t xml:space="preserve"> kn.</w:t>
      </w:r>
    </w:p>
    <w:p w:rsidR="00A605E0" w:rsidRDefault="0022790C" w:rsidP="00F65141">
      <w:pPr>
        <w:jc w:val="both"/>
        <w:rPr>
          <w:sz w:val="24"/>
          <w:szCs w:val="24"/>
        </w:rPr>
      </w:pPr>
      <w:r>
        <w:rPr>
          <w:sz w:val="24"/>
          <w:szCs w:val="24"/>
        </w:rPr>
        <w:t>Stanje obveza 31.12 2019</w:t>
      </w:r>
      <w:r w:rsidR="00487150">
        <w:rPr>
          <w:sz w:val="24"/>
          <w:szCs w:val="24"/>
        </w:rPr>
        <w:t>.</w:t>
      </w:r>
      <w:r w:rsidR="00427C96">
        <w:rPr>
          <w:sz w:val="24"/>
          <w:szCs w:val="24"/>
        </w:rPr>
        <w:t xml:space="preserve"> </w:t>
      </w:r>
      <w:r w:rsidR="00487150">
        <w:rPr>
          <w:sz w:val="24"/>
          <w:szCs w:val="24"/>
        </w:rPr>
        <w:t>godine predsta</w:t>
      </w:r>
      <w:r w:rsidR="008D080A">
        <w:rPr>
          <w:sz w:val="24"/>
          <w:szCs w:val="24"/>
        </w:rPr>
        <w:t>vlja i početno stanje 01.01.2020</w:t>
      </w:r>
      <w:r w:rsidR="00487150">
        <w:rPr>
          <w:sz w:val="24"/>
          <w:szCs w:val="24"/>
        </w:rPr>
        <w:t>. godine (plaća za djelatnike i</w:t>
      </w:r>
      <w:r w:rsidR="00427C96">
        <w:rPr>
          <w:sz w:val="24"/>
          <w:szCs w:val="24"/>
        </w:rPr>
        <w:t xml:space="preserve"> pomoć</w:t>
      </w:r>
      <w:r>
        <w:rPr>
          <w:sz w:val="24"/>
          <w:szCs w:val="24"/>
        </w:rPr>
        <w:t>nike u nastavi za  12/2020</w:t>
      </w:r>
      <w:r w:rsidR="00487150">
        <w:rPr>
          <w:sz w:val="24"/>
          <w:szCs w:val="24"/>
        </w:rPr>
        <w:t>. godine te</w:t>
      </w:r>
      <w:r>
        <w:rPr>
          <w:sz w:val="24"/>
          <w:szCs w:val="24"/>
        </w:rPr>
        <w:t xml:space="preserve"> materijalni troškovi za 12/2020</w:t>
      </w:r>
      <w:r w:rsidR="00487150">
        <w:rPr>
          <w:sz w:val="24"/>
          <w:szCs w:val="24"/>
        </w:rPr>
        <w:t>).</w:t>
      </w:r>
    </w:p>
    <w:p w:rsidR="00F65141" w:rsidRDefault="00F65141" w:rsidP="00891E8D">
      <w:pPr>
        <w:rPr>
          <w:b/>
          <w:sz w:val="24"/>
          <w:szCs w:val="24"/>
          <w:u w:val="single"/>
        </w:rPr>
      </w:pPr>
      <w:r w:rsidRPr="00F65141">
        <w:rPr>
          <w:b/>
          <w:sz w:val="24"/>
          <w:szCs w:val="24"/>
          <w:u w:val="single"/>
        </w:rPr>
        <w:t>AOP 036 – Stanje obveza na kraju izvještajnog razdoblja</w:t>
      </w:r>
    </w:p>
    <w:p w:rsidR="00F05950" w:rsidRPr="00F05950" w:rsidRDefault="003356C9" w:rsidP="00F05950">
      <w:pPr>
        <w:jc w:val="both"/>
        <w:rPr>
          <w:sz w:val="24"/>
          <w:szCs w:val="24"/>
        </w:rPr>
      </w:pPr>
      <w:r>
        <w:rPr>
          <w:sz w:val="24"/>
          <w:szCs w:val="24"/>
        </w:rPr>
        <w:t>Obveze u iznosu od 1.028.731</w:t>
      </w:r>
      <w:r w:rsidR="00F05950" w:rsidRPr="00F05950">
        <w:rPr>
          <w:sz w:val="24"/>
          <w:szCs w:val="24"/>
        </w:rPr>
        <w:t xml:space="preserve"> kn na kraju izvještajnog razdoblja bit</w:t>
      </w:r>
      <w:r>
        <w:rPr>
          <w:sz w:val="24"/>
          <w:szCs w:val="24"/>
        </w:rPr>
        <w:t xml:space="preserve"> će podmirene u siječnju 2021</w:t>
      </w:r>
      <w:r w:rsidR="00EF247D">
        <w:rPr>
          <w:sz w:val="24"/>
          <w:szCs w:val="24"/>
        </w:rPr>
        <w:t>. g</w:t>
      </w:r>
      <w:r w:rsidR="00F05950" w:rsidRPr="00F05950">
        <w:rPr>
          <w:sz w:val="24"/>
          <w:szCs w:val="24"/>
        </w:rPr>
        <w:t>odine kada nam Ministarstvo i Županija uplate sredstava za plaće i materijalne troškove.</w:t>
      </w:r>
    </w:p>
    <w:p w:rsidR="00F05950" w:rsidRDefault="00F05950" w:rsidP="00F05950">
      <w:pPr>
        <w:jc w:val="both"/>
        <w:rPr>
          <w:b/>
          <w:sz w:val="24"/>
          <w:szCs w:val="24"/>
          <w:highlight w:val="lightGray"/>
        </w:rPr>
      </w:pPr>
      <w:r>
        <w:rPr>
          <w:b/>
          <w:sz w:val="24"/>
          <w:szCs w:val="24"/>
          <w:highlight w:val="lightGray"/>
        </w:rPr>
        <w:t>BILJEŠKE UZ IZVJEŠTAJ O  PROMJENAMA U VRIJEDNOSTI I  OBUJMU IMOVINE I OBVEZA – OBRAZAC  P-VRIO</w:t>
      </w:r>
    </w:p>
    <w:p w:rsidR="00BC561D" w:rsidRDefault="00EF247D" w:rsidP="00AD7303">
      <w:pPr>
        <w:jc w:val="both"/>
        <w:rPr>
          <w:sz w:val="24"/>
          <w:szCs w:val="24"/>
        </w:rPr>
      </w:pPr>
      <w:r>
        <w:rPr>
          <w:sz w:val="24"/>
          <w:szCs w:val="24"/>
        </w:rPr>
        <w:t>Tijekom 2019</w:t>
      </w:r>
      <w:r w:rsidR="00F05950" w:rsidRPr="00F05950">
        <w:rPr>
          <w:sz w:val="24"/>
          <w:szCs w:val="24"/>
        </w:rPr>
        <w:t>. godine nije bilo promjena u vrijednosti financijske imovine ni promjena u obujmu imovine.</w:t>
      </w:r>
    </w:p>
    <w:p w:rsidR="00AD7303" w:rsidRPr="00AD7303" w:rsidRDefault="00AD7303" w:rsidP="00AD7303">
      <w:pPr>
        <w:jc w:val="both"/>
        <w:rPr>
          <w:sz w:val="24"/>
          <w:szCs w:val="24"/>
        </w:rPr>
      </w:pPr>
    </w:p>
    <w:p w:rsidR="00C03885" w:rsidRDefault="00A04937" w:rsidP="00151442">
      <w:pPr>
        <w:ind w:right="770"/>
      </w:pPr>
      <w:r>
        <w:t>Voditelj</w:t>
      </w:r>
      <w:r w:rsidR="00151442">
        <w:t xml:space="preserve">ica </w:t>
      </w:r>
      <w:r>
        <w:t xml:space="preserve"> raču</w:t>
      </w:r>
      <w:r w:rsidR="00151442">
        <w:t>novodstva:</w:t>
      </w:r>
      <w:r w:rsidR="00151442">
        <w:tab/>
      </w:r>
      <w:r w:rsidR="00151442">
        <w:tab/>
      </w:r>
      <w:r w:rsidR="00151442">
        <w:tab/>
      </w:r>
      <w:r w:rsidR="00151442">
        <w:tab/>
      </w:r>
      <w:r w:rsidR="00151442">
        <w:tab/>
        <w:t xml:space="preserve">          </w:t>
      </w:r>
      <w:r w:rsidR="009B452F">
        <w:t>Ravnateljica:</w:t>
      </w:r>
    </w:p>
    <w:p w:rsidR="00A04937" w:rsidRDefault="00A04937" w:rsidP="00A04937">
      <w:pPr>
        <w:ind w:right="770"/>
      </w:pPr>
      <w:r>
        <w:t xml:space="preserve">Maja </w:t>
      </w:r>
      <w:proofErr w:type="spellStart"/>
      <w:r>
        <w:t>Pomenić</w:t>
      </w:r>
      <w:proofErr w:type="spellEnd"/>
      <w:r>
        <w:t xml:space="preserve"> </w:t>
      </w:r>
      <w:proofErr w:type="spellStart"/>
      <w:r>
        <w:t>Gašpić</w:t>
      </w:r>
      <w:proofErr w:type="spellEnd"/>
      <w:r>
        <w:t xml:space="preserve">, </w:t>
      </w:r>
      <w:proofErr w:type="spellStart"/>
      <w:r w:rsidR="009B452F">
        <w:t>dipl.oec</w:t>
      </w:r>
      <w:proofErr w:type="spellEnd"/>
      <w:r w:rsidR="009B452F">
        <w:t>.</w:t>
      </w:r>
      <w:r w:rsidR="009B452F">
        <w:tab/>
      </w:r>
      <w:r w:rsidR="009B452F">
        <w:tab/>
      </w:r>
      <w:r w:rsidR="009B452F">
        <w:tab/>
        <w:t xml:space="preserve">       </w:t>
      </w:r>
      <w:r w:rsidR="009B452F">
        <w:tab/>
      </w:r>
      <w:r w:rsidR="009B452F">
        <w:tab/>
        <w:t xml:space="preserve">          Zorana Brodarić</w:t>
      </w:r>
      <w:r>
        <w:t>,</w:t>
      </w:r>
      <w:r w:rsidR="009B452F">
        <w:t xml:space="preserve"> </w:t>
      </w:r>
      <w:proofErr w:type="spellStart"/>
      <w:r>
        <w:t>prof</w:t>
      </w:r>
      <w:proofErr w:type="spellEnd"/>
      <w:r>
        <w:t>.</w:t>
      </w:r>
    </w:p>
    <w:p w:rsidR="00C03885" w:rsidRDefault="00C03885" w:rsidP="00C32C73">
      <w:pPr>
        <w:ind w:left="6372" w:right="660"/>
        <w:jc w:val="center"/>
      </w:pPr>
    </w:p>
    <w:p w:rsidR="00C03885" w:rsidRDefault="00C03885" w:rsidP="00C03885">
      <w:pPr>
        <w:jc w:val="right"/>
      </w:pPr>
    </w:p>
    <w:sectPr w:rsidR="00C03885" w:rsidSect="00CE7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05EB"/>
    <w:multiLevelType w:val="hybridMultilevel"/>
    <w:tmpl w:val="81FE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A55C0"/>
    <w:rsid w:val="000004E4"/>
    <w:rsid w:val="000024F1"/>
    <w:rsid w:val="00006D39"/>
    <w:rsid w:val="0002505D"/>
    <w:rsid w:val="00065F0C"/>
    <w:rsid w:val="00073190"/>
    <w:rsid w:val="00080359"/>
    <w:rsid w:val="00083007"/>
    <w:rsid w:val="000960A1"/>
    <w:rsid w:val="000A551F"/>
    <w:rsid w:val="000B34D7"/>
    <w:rsid w:val="000D3082"/>
    <w:rsid w:val="00130393"/>
    <w:rsid w:val="00131B01"/>
    <w:rsid w:val="00131D8A"/>
    <w:rsid w:val="00151442"/>
    <w:rsid w:val="00171BD4"/>
    <w:rsid w:val="00173F54"/>
    <w:rsid w:val="0017441A"/>
    <w:rsid w:val="00175976"/>
    <w:rsid w:val="00176B08"/>
    <w:rsid w:val="001B42AE"/>
    <w:rsid w:val="001C0638"/>
    <w:rsid w:val="001C4547"/>
    <w:rsid w:val="001E419B"/>
    <w:rsid w:val="001F6C48"/>
    <w:rsid w:val="00206BA2"/>
    <w:rsid w:val="002164EA"/>
    <w:rsid w:val="0022465F"/>
    <w:rsid w:val="0022790C"/>
    <w:rsid w:val="00232D2E"/>
    <w:rsid w:val="00260704"/>
    <w:rsid w:val="002657D5"/>
    <w:rsid w:val="00271548"/>
    <w:rsid w:val="00276BC9"/>
    <w:rsid w:val="002C5DB7"/>
    <w:rsid w:val="002C6F73"/>
    <w:rsid w:val="002D1CDB"/>
    <w:rsid w:val="002F701D"/>
    <w:rsid w:val="00320B83"/>
    <w:rsid w:val="00321302"/>
    <w:rsid w:val="00321507"/>
    <w:rsid w:val="00323877"/>
    <w:rsid w:val="0033001C"/>
    <w:rsid w:val="00333209"/>
    <w:rsid w:val="003356C9"/>
    <w:rsid w:val="003506E7"/>
    <w:rsid w:val="003553A1"/>
    <w:rsid w:val="00355C4A"/>
    <w:rsid w:val="00366BE3"/>
    <w:rsid w:val="0037013E"/>
    <w:rsid w:val="003A1550"/>
    <w:rsid w:val="003C72E7"/>
    <w:rsid w:val="003D759B"/>
    <w:rsid w:val="003E050D"/>
    <w:rsid w:val="003E6721"/>
    <w:rsid w:val="003F6A6F"/>
    <w:rsid w:val="00423F35"/>
    <w:rsid w:val="00427C96"/>
    <w:rsid w:val="004306D2"/>
    <w:rsid w:val="00434588"/>
    <w:rsid w:val="004429C4"/>
    <w:rsid w:val="004470BF"/>
    <w:rsid w:val="00463BE3"/>
    <w:rsid w:val="00475A8E"/>
    <w:rsid w:val="00476F32"/>
    <w:rsid w:val="004810DF"/>
    <w:rsid w:val="00487150"/>
    <w:rsid w:val="00495252"/>
    <w:rsid w:val="004A3F02"/>
    <w:rsid w:val="004B7D61"/>
    <w:rsid w:val="004C2C85"/>
    <w:rsid w:val="004D25B8"/>
    <w:rsid w:val="004E5B87"/>
    <w:rsid w:val="004F1B55"/>
    <w:rsid w:val="005029BA"/>
    <w:rsid w:val="00511DCE"/>
    <w:rsid w:val="0053147F"/>
    <w:rsid w:val="005375C9"/>
    <w:rsid w:val="005379B1"/>
    <w:rsid w:val="0055260D"/>
    <w:rsid w:val="00574366"/>
    <w:rsid w:val="00581EAC"/>
    <w:rsid w:val="005B15FD"/>
    <w:rsid w:val="005B1811"/>
    <w:rsid w:val="005B4893"/>
    <w:rsid w:val="005E12A7"/>
    <w:rsid w:val="005E3484"/>
    <w:rsid w:val="00607FE3"/>
    <w:rsid w:val="00615F48"/>
    <w:rsid w:val="006347CF"/>
    <w:rsid w:val="0066056E"/>
    <w:rsid w:val="00666613"/>
    <w:rsid w:val="00667850"/>
    <w:rsid w:val="00670AD4"/>
    <w:rsid w:val="00675695"/>
    <w:rsid w:val="00687853"/>
    <w:rsid w:val="006A1B14"/>
    <w:rsid w:val="006A3C36"/>
    <w:rsid w:val="006C62D9"/>
    <w:rsid w:val="006D2F60"/>
    <w:rsid w:val="006D463B"/>
    <w:rsid w:val="006E6C53"/>
    <w:rsid w:val="00702103"/>
    <w:rsid w:val="00712896"/>
    <w:rsid w:val="00730874"/>
    <w:rsid w:val="00736028"/>
    <w:rsid w:val="00741F65"/>
    <w:rsid w:val="007463FC"/>
    <w:rsid w:val="0075469B"/>
    <w:rsid w:val="0076271B"/>
    <w:rsid w:val="0077167C"/>
    <w:rsid w:val="0077391C"/>
    <w:rsid w:val="007800A4"/>
    <w:rsid w:val="00797F0C"/>
    <w:rsid w:val="007B0771"/>
    <w:rsid w:val="007D031C"/>
    <w:rsid w:val="007D540D"/>
    <w:rsid w:val="007E4705"/>
    <w:rsid w:val="007E53E9"/>
    <w:rsid w:val="007F46E9"/>
    <w:rsid w:val="00802046"/>
    <w:rsid w:val="0083239F"/>
    <w:rsid w:val="00833EB9"/>
    <w:rsid w:val="00834218"/>
    <w:rsid w:val="008553B1"/>
    <w:rsid w:val="0088002A"/>
    <w:rsid w:val="00882D31"/>
    <w:rsid w:val="00891E8D"/>
    <w:rsid w:val="00897BF1"/>
    <w:rsid w:val="008A5F19"/>
    <w:rsid w:val="008A667B"/>
    <w:rsid w:val="008D080A"/>
    <w:rsid w:val="0090240E"/>
    <w:rsid w:val="00906321"/>
    <w:rsid w:val="00912C25"/>
    <w:rsid w:val="0092517F"/>
    <w:rsid w:val="00925614"/>
    <w:rsid w:val="009417C9"/>
    <w:rsid w:val="0094283D"/>
    <w:rsid w:val="00982D9B"/>
    <w:rsid w:val="009B452F"/>
    <w:rsid w:val="009C1063"/>
    <w:rsid w:val="009D01E2"/>
    <w:rsid w:val="009E1571"/>
    <w:rsid w:val="009E3EF4"/>
    <w:rsid w:val="009E4E04"/>
    <w:rsid w:val="009E7AA4"/>
    <w:rsid w:val="00A00452"/>
    <w:rsid w:val="00A02229"/>
    <w:rsid w:val="00A03A43"/>
    <w:rsid w:val="00A04937"/>
    <w:rsid w:val="00A2227F"/>
    <w:rsid w:val="00A32394"/>
    <w:rsid w:val="00A41218"/>
    <w:rsid w:val="00A43CCD"/>
    <w:rsid w:val="00A47E28"/>
    <w:rsid w:val="00A605E0"/>
    <w:rsid w:val="00A60787"/>
    <w:rsid w:val="00A910CC"/>
    <w:rsid w:val="00A96C19"/>
    <w:rsid w:val="00AA6535"/>
    <w:rsid w:val="00AD7303"/>
    <w:rsid w:val="00AE5588"/>
    <w:rsid w:val="00AE6DA1"/>
    <w:rsid w:val="00B028E3"/>
    <w:rsid w:val="00B1094D"/>
    <w:rsid w:val="00B10D65"/>
    <w:rsid w:val="00B14F5B"/>
    <w:rsid w:val="00B416D2"/>
    <w:rsid w:val="00B67637"/>
    <w:rsid w:val="00B77480"/>
    <w:rsid w:val="00B80EB2"/>
    <w:rsid w:val="00BC561D"/>
    <w:rsid w:val="00BD0B3D"/>
    <w:rsid w:val="00BD68C6"/>
    <w:rsid w:val="00BD77C6"/>
    <w:rsid w:val="00BE7507"/>
    <w:rsid w:val="00BF4A30"/>
    <w:rsid w:val="00BF7DF2"/>
    <w:rsid w:val="00C03885"/>
    <w:rsid w:val="00C10F5B"/>
    <w:rsid w:val="00C32C73"/>
    <w:rsid w:val="00C376F5"/>
    <w:rsid w:val="00C83723"/>
    <w:rsid w:val="00C97371"/>
    <w:rsid w:val="00CA7BFF"/>
    <w:rsid w:val="00CB63A0"/>
    <w:rsid w:val="00CD45A0"/>
    <w:rsid w:val="00CE7B2A"/>
    <w:rsid w:val="00D06413"/>
    <w:rsid w:val="00D073E3"/>
    <w:rsid w:val="00D1728E"/>
    <w:rsid w:val="00D40FBA"/>
    <w:rsid w:val="00D42937"/>
    <w:rsid w:val="00D51321"/>
    <w:rsid w:val="00D80377"/>
    <w:rsid w:val="00D80EA6"/>
    <w:rsid w:val="00D90BB8"/>
    <w:rsid w:val="00DC4E6B"/>
    <w:rsid w:val="00E0700E"/>
    <w:rsid w:val="00E1286B"/>
    <w:rsid w:val="00E16FC3"/>
    <w:rsid w:val="00E17AB0"/>
    <w:rsid w:val="00E22045"/>
    <w:rsid w:val="00E326AD"/>
    <w:rsid w:val="00E40940"/>
    <w:rsid w:val="00E432B6"/>
    <w:rsid w:val="00E82C88"/>
    <w:rsid w:val="00E865BD"/>
    <w:rsid w:val="00E925DF"/>
    <w:rsid w:val="00EF247D"/>
    <w:rsid w:val="00EF78E1"/>
    <w:rsid w:val="00F02684"/>
    <w:rsid w:val="00F05950"/>
    <w:rsid w:val="00F1056F"/>
    <w:rsid w:val="00F34413"/>
    <w:rsid w:val="00F53B1D"/>
    <w:rsid w:val="00F65141"/>
    <w:rsid w:val="00F66804"/>
    <w:rsid w:val="00F87FA7"/>
    <w:rsid w:val="00F9120D"/>
    <w:rsid w:val="00FA55C0"/>
    <w:rsid w:val="00FB2257"/>
    <w:rsid w:val="00FF04D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2A"/>
  </w:style>
  <w:style w:type="paragraph" w:styleId="Naslov2">
    <w:name w:val="heading 2"/>
    <w:basedOn w:val="Normal"/>
    <w:next w:val="Normal"/>
    <w:link w:val="Naslov2Char"/>
    <w:uiPriority w:val="9"/>
    <w:unhideWhenUsed/>
    <w:qFormat/>
    <w:rsid w:val="00502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5029BA"/>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4810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D9929-415A-4FC1-980E-112CDCA7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694</Words>
  <Characters>3962</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Krstulovic</dc:creator>
  <cp:lastModifiedBy>korisnik</cp:lastModifiedBy>
  <cp:revision>104</cp:revision>
  <cp:lastPrinted>2018-07-10T07:01:00Z</cp:lastPrinted>
  <dcterms:created xsi:type="dcterms:W3CDTF">2020-01-30T13:56:00Z</dcterms:created>
  <dcterms:modified xsi:type="dcterms:W3CDTF">2021-02-01T13:07:00Z</dcterms:modified>
</cp:coreProperties>
</file>